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FA" w:rsidRDefault="00F769FA" w:rsidP="00F769FA">
      <w:pPr>
        <w:snapToGrid w:val="0"/>
        <w:ind w:firstLineChars="650" w:firstLine="1820"/>
        <w:rPr>
          <w:rFonts w:ascii="楷体_GB2312" w:eastAsia="楷体_GB2312" w:hAnsi="黑体"/>
          <w:sz w:val="24"/>
        </w:rPr>
      </w:pPr>
      <w:r>
        <w:rPr>
          <w:rFonts w:ascii="黑体" w:eastAsia="黑体" w:hAnsi="黑体" w:hint="eastAsia"/>
          <w:sz w:val="28"/>
          <w:szCs w:val="28"/>
        </w:rPr>
        <w:t>改造、</w:t>
      </w:r>
      <w:bookmarkStart w:id="0" w:name="_GoBack"/>
      <w:r>
        <w:rPr>
          <w:rFonts w:ascii="黑体" w:eastAsia="黑体" w:hAnsi="黑体" w:hint="eastAsia"/>
          <w:sz w:val="28"/>
          <w:szCs w:val="28"/>
        </w:rPr>
        <w:t>重大修理申报资料（防爆电梯）</w:t>
      </w:r>
      <w:bookmarkEnd w:id="0"/>
    </w:p>
    <w:p w:rsidR="00F769FA" w:rsidRDefault="00F769FA" w:rsidP="00F769FA">
      <w:pPr>
        <w:adjustRightInd w:val="0"/>
        <w:snapToGrid w:val="0"/>
        <w:ind w:firstLineChars="58" w:firstLine="105"/>
        <w:rPr>
          <w:rFonts w:ascii="宋体" w:hAnsi="宋体"/>
          <w:b/>
          <w:sz w:val="18"/>
          <w:szCs w:val="18"/>
        </w:rPr>
      </w:pPr>
      <w:r>
        <w:rPr>
          <w:rFonts w:ascii="宋体" w:hAnsi="宋体" w:hint="eastAsia"/>
          <w:b/>
          <w:sz w:val="18"/>
          <w:szCs w:val="18"/>
        </w:rPr>
        <w:t>安装地点：                                                  电梯出厂编号：</w:t>
      </w:r>
    </w:p>
    <w:tbl>
      <w:tblPr>
        <w:tblW w:w="9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6"/>
        <w:gridCol w:w="698"/>
        <w:gridCol w:w="4462"/>
        <w:gridCol w:w="735"/>
        <w:gridCol w:w="1995"/>
        <w:gridCol w:w="983"/>
      </w:tblGrid>
      <w:tr w:rsidR="00F769FA" w:rsidTr="00EE6CD6">
        <w:trPr>
          <w:trHeight w:hRule="exact" w:val="397"/>
          <w:jc w:val="center"/>
        </w:trPr>
        <w:tc>
          <w:tcPr>
            <w:tcW w:w="1374" w:type="dxa"/>
            <w:gridSpan w:val="2"/>
            <w:vAlign w:val="center"/>
          </w:tcPr>
          <w:p w:rsidR="00F769FA" w:rsidRDefault="00F769FA" w:rsidP="00EE6CD6">
            <w:pPr>
              <w:adjustRightInd w:val="0"/>
              <w:snapToGrid w:val="0"/>
              <w:ind w:rightChars="-43" w:right="-90" w:hanging="47"/>
              <w:jc w:val="center"/>
              <w:rPr>
                <w:rFonts w:ascii="黑体" w:eastAsia="黑体" w:hAnsi="宋体"/>
                <w:b/>
                <w:sz w:val="18"/>
                <w:szCs w:val="18"/>
              </w:rPr>
            </w:pPr>
            <w:r>
              <w:rPr>
                <w:rFonts w:ascii="黑体" w:eastAsia="黑体" w:hAnsi="宋体" w:hint="eastAsia"/>
                <w:b/>
                <w:sz w:val="18"/>
                <w:szCs w:val="18"/>
              </w:rPr>
              <w:t>资料分类号</w:t>
            </w:r>
          </w:p>
        </w:tc>
        <w:tc>
          <w:tcPr>
            <w:tcW w:w="4462" w:type="dxa"/>
            <w:vAlign w:val="center"/>
          </w:tcPr>
          <w:p w:rsidR="00F769FA" w:rsidRDefault="00F769FA" w:rsidP="00EE6CD6">
            <w:pPr>
              <w:adjustRightInd w:val="0"/>
              <w:snapToGrid w:val="0"/>
              <w:jc w:val="center"/>
              <w:rPr>
                <w:rFonts w:ascii="黑体" w:eastAsia="黑体" w:hAnsi="宋体"/>
                <w:b/>
                <w:sz w:val="18"/>
                <w:szCs w:val="18"/>
              </w:rPr>
            </w:pPr>
            <w:r>
              <w:rPr>
                <w:rFonts w:ascii="黑体" w:eastAsia="黑体" w:hAnsi="宋体" w:hint="eastAsia"/>
                <w:b/>
                <w:sz w:val="18"/>
                <w:szCs w:val="18"/>
              </w:rPr>
              <w:t>资料名称</w:t>
            </w:r>
          </w:p>
        </w:tc>
        <w:tc>
          <w:tcPr>
            <w:tcW w:w="735" w:type="dxa"/>
            <w:vAlign w:val="center"/>
          </w:tcPr>
          <w:p w:rsidR="00F769FA" w:rsidRDefault="00F769FA" w:rsidP="00EE6CD6">
            <w:pPr>
              <w:adjustRightInd w:val="0"/>
              <w:snapToGrid w:val="0"/>
              <w:jc w:val="center"/>
              <w:rPr>
                <w:rFonts w:ascii="黑体" w:eastAsia="黑体" w:hAnsi="宋体"/>
                <w:b/>
                <w:sz w:val="18"/>
                <w:szCs w:val="18"/>
              </w:rPr>
            </w:pPr>
            <w:r>
              <w:rPr>
                <w:rFonts w:ascii="黑体" w:eastAsia="黑体" w:hAnsi="宋体" w:hint="eastAsia"/>
                <w:b/>
                <w:sz w:val="18"/>
                <w:szCs w:val="18"/>
              </w:rPr>
              <w:t>数量</w:t>
            </w:r>
          </w:p>
        </w:tc>
        <w:tc>
          <w:tcPr>
            <w:tcW w:w="1995" w:type="dxa"/>
            <w:vAlign w:val="center"/>
          </w:tcPr>
          <w:p w:rsidR="00F769FA" w:rsidRDefault="00F769FA" w:rsidP="00EE6CD6">
            <w:pPr>
              <w:adjustRightInd w:val="0"/>
              <w:snapToGrid w:val="0"/>
              <w:jc w:val="center"/>
              <w:rPr>
                <w:rFonts w:ascii="黑体" w:eastAsia="黑体" w:hAnsi="宋体"/>
                <w:b/>
                <w:sz w:val="18"/>
                <w:szCs w:val="18"/>
              </w:rPr>
            </w:pPr>
            <w:r>
              <w:rPr>
                <w:rFonts w:ascii="黑体" w:eastAsia="黑体" w:hAnsi="宋体" w:hint="eastAsia"/>
                <w:b/>
                <w:sz w:val="18"/>
                <w:szCs w:val="18"/>
              </w:rPr>
              <w:t>资料编号</w:t>
            </w:r>
          </w:p>
        </w:tc>
        <w:tc>
          <w:tcPr>
            <w:tcW w:w="983" w:type="dxa"/>
            <w:vAlign w:val="center"/>
          </w:tcPr>
          <w:p w:rsidR="00F769FA" w:rsidRDefault="00F769FA" w:rsidP="00EE6CD6">
            <w:pPr>
              <w:adjustRightInd w:val="0"/>
              <w:snapToGrid w:val="0"/>
              <w:jc w:val="center"/>
              <w:rPr>
                <w:rFonts w:ascii="黑体" w:eastAsia="黑体" w:hAnsi="宋体"/>
                <w:b/>
                <w:sz w:val="18"/>
                <w:szCs w:val="18"/>
              </w:rPr>
            </w:pPr>
            <w:r>
              <w:rPr>
                <w:rFonts w:ascii="黑体" w:eastAsia="黑体" w:hAnsi="宋体" w:hint="eastAsia"/>
                <w:b/>
                <w:sz w:val="18"/>
                <w:szCs w:val="18"/>
              </w:rPr>
              <w:t>备注</w:t>
            </w:r>
          </w:p>
        </w:tc>
      </w:tr>
      <w:tr w:rsidR="00F769FA" w:rsidTr="00EE6CD6">
        <w:trPr>
          <w:cantSplit/>
          <w:trHeight w:val="284"/>
          <w:jc w:val="center"/>
        </w:trPr>
        <w:tc>
          <w:tcPr>
            <w:tcW w:w="676" w:type="dxa"/>
            <w:vMerge w:val="restart"/>
            <w:vAlign w:val="center"/>
          </w:tcPr>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1</w:t>
            </w:r>
          </w:p>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改造、重大修理资料</w:t>
            </w:r>
          </w:p>
        </w:tc>
        <w:tc>
          <w:tcPr>
            <w:tcW w:w="698" w:type="dxa"/>
            <w:vAlign w:val="center"/>
          </w:tcPr>
          <w:p w:rsidR="00F769FA" w:rsidRDefault="00F769FA" w:rsidP="00EE6CD6">
            <w:pPr>
              <w:snapToGrid w:val="0"/>
              <w:jc w:val="center"/>
              <w:rPr>
                <w:rFonts w:ascii="黑体" w:eastAsia="黑体"/>
                <w:sz w:val="18"/>
                <w:szCs w:val="18"/>
              </w:rPr>
            </w:pPr>
            <w:r>
              <w:rPr>
                <w:rFonts w:ascii="黑体" w:eastAsia="黑体" w:hint="eastAsia"/>
                <w:sz w:val="18"/>
                <w:szCs w:val="18"/>
              </w:rPr>
              <w:t>1-1</w:t>
            </w:r>
          </w:p>
        </w:tc>
        <w:tc>
          <w:tcPr>
            <w:tcW w:w="4462" w:type="dxa"/>
            <w:vAlign w:val="center"/>
          </w:tcPr>
          <w:p w:rsidR="00F769FA" w:rsidRDefault="00F769FA" w:rsidP="00EE6CD6">
            <w:pPr>
              <w:snapToGrid w:val="0"/>
              <w:spacing w:line="200" w:lineRule="exact"/>
              <w:rPr>
                <w:rFonts w:ascii="宋体" w:hAnsi="宋体"/>
                <w:sz w:val="18"/>
                <w:szCs w:val="18"/>
              </w:rPr>
            </w:pPr>
            <w:r>
              <w:rPr>
                <w:rFonts w:ascii="宋体" w:hAnsi="宋体" w:hint="eastAsia"/>
                <w:bCs/>
                <w:sz w:val="18"/>
                <w:szCs w:val="18"/>
              </w:rPr>
              <w:t>改造或者修理许可证明文件</w:t>
            </w:r>
          </w:p>
        </w:tc>
        <w:tc>
          <w:tcPr>
            <w:tcW w:w="735" w:type="dxa"/>
            <w:vAlign w:val="center"/>
          </w:tcPr>
          <w:p w:rsidR="00F769FA" w:rsidRDefault="00F769FA" w:rsidP="00EE6CD6">
            <w:pPr>
              <w:snapToGrid w:val="0"/>
              <w:jc w:val="right"/>
              <w:rPr>
                <w:rFonts w:ascii="楷体" w:eastAsia="楷体" w:hAnsi="楷体"/>
                <w:sz w:val="18"/>
                <w:szCs w:val="18"/>
              </w:rPr>
            </w:pPr>
            <w:r>
              <w:rPr>
                <w:rFonts w:ascii="楷体" w:eastAsia="楷体" w:hAnsi="楷体" w:hint="eastAsia"/>
                <w:sz w:val="18"/>
                <w:szCs w:val="18"/>
              </w:rPr>
              <w:t>份</w:t>
            </w:r>
          </w:p>
        </w:tc>
        <w:tc>
          <w:tcPr>
            <w:tcW w:w="1995" w:type="dxa"/>
          </w:tcPr>
          <w:p w:rsidR="00F769FA" w:rsidRDefault="00F769FA" w:rsidP="00EE6CD6">
            <w:pPr>
              <w:snapToGrid w:val="0"/>
              <w:jc w:val="center"/>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jc w:val="center"/>
              <w:rPr>
                <w:rFonts w:ascii="黑体" w:eastAsia="黑体"/>
                <w:sz w:val="18"/>
                <w:szCs w:val="18"/>
              </w:rPr>
            </w:pPr>
            <w:r>
              <w:rPr>
                <w:rFonts w:ascii="黑体" w:eastAsia="黑体" w:hint="eastAsia"/>
                <w:sz w:val="18"/>
                <w:szCs w:val="18"/>
              </w:rPr>
              <w:t>1-2</w:t>
            </w:r>
          </w:p>
        </w:tc>
        <w:tc>
          <w:tcPr>
            <w:tcW w:w="4462" w:type="dxa"/>
            <w:vAlign w:val="center"/>
          </w:tcPr>
          <w:p w:rsidR="00F769FA" w:rsidRDefault="00F769FA" w:rsidP="00EE6CD6">
            <w:pPr>
              <w:snapToGrid w:val="0"/>
              <w:spacing w:line="200" w:lineRule="exact"/>
              <w:rPr>
                <w:rFonts w:ascii="宋体" w:hAnsi="宋体"/>
                <w:bCs/>
                <w:sz w:val="18"/>
                <w:szCs w:val="18"/>
              </w:rPr>
            </w:pPr>
            <w:r>
              <w:rPr>
                <w:rFonts w:ascii="宋体" w:hAnsi="宋体" w:hint="eastAsia"/>
                <w:bCs/>
                <w:sz w:val="18"/>
                <w:szCs w:val="18"/>
              </w:rPr>
              <w:t>改造或者修理告知书</w:t>
            </w:r>
          </w:p>
        </w:tc>
        <w:tc>
          <w:tcPr>
            <w:tcW w:w="735" w:type="dxa"/>
            <w:vAlign w:val="center"/>
          </w:tcPr>
          <w:p w:rsidR="00F769FA" w:rsidRDefault="00F769FA" w:rsidP="00EE6CD6">
            <w:pPr>
              <w:snapToGrid w:val="0"/>
              <w:jc w:val="right"/>
              <w:rPr>
                <w:rFonts w:ascii="楷体" w:eastAsia="楷体" w:hAnsi="楷体"/>
                <w:sz w:val="18"/>
                <w:szCs w:val="18"/>
              </w:rPr>
            </w:pPr>
            <w:r>
              <w:rPr>
                <w:rFonts w:ascii="楷体" w:eastAsia="楷体" w:hAnsi="楷体" w:hint="eastAsia"/>
                <w:sz w:val="18"/>
                <w:szCs w:val="18"/>
              </w:rPr>
              <w:t>份</w:t>
            </w:r>
          </w:p>
        </w:tc>
        <w:tc>
          <w:tcPr>
            <w:tcW w:w="1995" w:type="dxa"/>
          </w:tcPr>
          <w:p w:rsidR="00F769FA" w:rsidRDefault="00F769FA" w:rsidP="00EE6CD6">
            <w:pPr>
              <w:snapToGrid w:val="0"/>
              <w:jc w:val="center"/>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1-3</w:t>
            </w:r>
          </w:p>
        </w:tc>
        <w:tc>
          <w:tcPr>
            <w:tcW w:w="4462" w:type="dxa"/>
            <w:vAlign w:val="center"/>
          </w:tcPr>
          <w:p w:rsidR="00F769FA" w:rsidRDefault="00F769FA" w:rsidP="00EE6CD6">
            <w:pPr>
              <w:snapToGrid w:val="0"/>
              <w:spacing w:line="200" w:lineRule="exact"/>
              <w:rPr>
                <w:sz w:val="18"/>
                <w:szCs w:val="18"/>
              </w:rPr>
            </w:pPr>
            <w:r>
              <w:rPr>
                <w:rFonts w:hint="eastAsia"/>
                <w:sz w:val="18"/>
                <w:szCs w:val="18"/>
              </w:rPr>
              <w:t>改造或者重大修理清单以及施工方案</w:t>
            </w:r>
          </w:p>
        </w:tc>
        <w:tc>
          <w:tcPr>
            <w:tcW w:w="735" w:type="dxa"/>
            <w:vAlign w:val="center"/>
          </w:tcPr>
          <w:p w:rsidR="00F769FA" w:rsidRDefault="00F769FA" w:rsidP="00EE6CD6">
            <w:pPr>
              <w:snapToGrid w:val="0"/>
              <w:jc w:val="right"/>
              <w:rPr>
                <w:rFonts w:ascii="楷体" w:eastAsia="楷体" w:hAnsi="楷体"/>
                <w:sz w:val="18"/>
                <w:szCs w:val="18"/>
              </w:rPr>
            </w:pPr>
            <w:r>
              <w:rPr>
                <w:rFonts w:ascii="楷体" w:eastAsia="楷体" w:hAnsi="楷体" w:hint="eastAsia"/>
                <w:sz w:val="18"/>
                <w:szCs w:val="18"/>
              </w:rPr>
              <w:t>份</w:t>
            </w:r>
          </w:p>
        </w:tc>
        <w:tc>
          <w:tcPr>
            <w:tcW w:w="1995" w:type="dxa"/>
          </w:tcPr>
          <w:p w:rsidR="00F769FA" w:rsidRDefault="00F769FA" w:rsidP="00EE6CD6">
            <w:pPr>
              <w:snapToGrid w:val="0"/>
              <w:jc w:val="center"/>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1-4</w:t>
            </w:r>
          </w:p>
        </w:tc>
        <w:tc>
          <w:tcPr>
            <w:tcW w:w="4462" w:type="dxa"/>
            <w:vAlign w:val="center"/>
          </w:tcPr>
          <w:p w:rsidR="00F769FA" w:rsidRDefault="00F769FA" w:rsidP="00EE6CD6">
            <w:pPr>
              <w:snapToGrid w:val="0"/>
              <w:spacing w:line="200" w:lineRule="exact"/>
              <w:rPr>
                <w:rFonts w:hAnsi="宋体"/>
                <w:sz w:val="18"/>
                <w:szCs w:val="18"/>
              </w:rPr>
            </w:pPr>
            <w:r>
              <w:rPr>
                <w:rFonts w:ascii="宋体" w:hAnsi="宋体" w:hint="eastAsia"/>
                <w:bCs/>
                <w:sz w:val="18"/>
                <w:szCs w:val="18"/>
              </w:rPr>
              <w:t>加装或者更换安全保护装置、者主要部件、防爆电气部件符合1.1（4），（5）要求的资料</w:t>
            </w:r>
          </w:p>
        </w:tc>
        <w:tc>
          <w:tcPr>
            <w:tcW w:w="735" w:type="dxa"/>
            <w:vAlign w:val="center"/>
          </w:tcPr>
          <w:p w:rsidR="00F769FA" w:rsidRDefault="00F769FA" w:rsidP="00EE6CD6">
            <w:pPr>
              <w:snapToGrid w:val="0"/>
              <w:jc w:val="right"/>
              <w:rPr>
                <w:rFonts w:ascii="楷体" w:eastAsia="楷体" w:hAnsi="楷体"/>
                <w:sz w:val="18"/>
                <w:szCs w:val="18"/>
              </w:rPr>
            </w:pPr>
            <w:r>
              <w:rPr>
                <w:rFonts w:ascii="楷体" w:eastAsia="楷体" w:hAnsi="楷体" w:hint="eastAsia"/>
                <w:sz w:val="18"/>
                <w:szCs w:val="18"/>
              </w:rPr>
              <w:t>份</w:t>
            </w:r>
          </w:p>
        </w:tc>
        <w:tc>
          <w:tcPr>
            <w:tcW w:w="1995" w:type="dxa"/>
          </w:tcPr>
          <w:p w:rsidR="00F769FA" w:rsidRDefault="00F769FA" w:rsidP="00EE6CD6">
            <w:pPr>
              <w:snapToGrid w:val="0"/>
              <w:jc w:val="center"/>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1-10</w:t>
            </w:r>
          </w:p>
        </w:tc>
        <w:tc>
          <w:tcPr>
            <w:tcW w:w="4462" w:type="dxa"/>
            <w:vAlign w:val="center"/>
          </w:tcPr>
          <w:p w:rsidR="00F769FA" w:rsidRDefault="00F769FA" w:rsidP="00EE6CD6">
            <w:pPr>
              <w:snapToGrid w:val="0"/>
              <w:spacing w:line="200" w:lineRule="exact"/>
              <w:rPr>
                <w:rFonts w:ascii="宋体" w:hAnsi="宋体"/>
                <w:bCs/>
                <w:sz w:val="18"/>
                <w:szCs w:val="18"/>
              </w:rPr>
            </w:pPr>
            <w:r>
              <w:rPr>
                <w:rFonts w:ascii="宋体" w:hAnsi="宋体" w:hint="eastAsia"/>
                <w:bCs/>
                <w:sz w:val="18"/>
                <w:szCs w:val="18"/>
              </w:rPr>
              <w:t>施工现场作业人员应当掌握防爆电梯基础知识并持有特种设备作业人员证</w:t>
            </w:r>
          </w:p>
        </w:tc>
        <w:tc>
          <w:tcPr>
            <w:tcW w:w="735" w:type="dxa"/>
          </w:tcPr>
          <w:p w:rsidR="00F769FA" w:rsidRDefault="00F769FA" w:rsidP="00EE6CD6">
            <w:pPr>
              <w:ind w:firstLineChars="200" w:firstLine="360"/>
            </w:pPr>
            <w:r>
              <w:rPr>
                <w:rFonts w:ascii="楷体" w:eastAsia="楷体" w:hAnsi="楷体" w:hint="eastAsia"/>
                <w:sz w:val="18"/>
                <w:szCs w:val="18"/>
              </w:rPr>
              <w:t>份</w:t>
            </w:r>
          </w:p>
        </w:tc>
        <w:tc>
          <w:tcPr>
            <w:tcW w:w="1995" w:type="dxa"/>
            <w:vAlign w:val="center"/>
          </w:tcPr>
          <w:p w:rsidR="00F769FA" w:rsidRDefault="00F769FA" w:rsidP="00EE6CD6">
            <w:pPr>
              <w:snapToGrid w:val="0"/>
              <w:jc w:val="right"/>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jc w:val="center"/>
              <w:rPr>
                <w:rFonts w:ascii="黑体" w:eastAsia="黑体" w:hAnsi="宋体"/>
                <w:sz w:val="18"/>
                <w:szCs w:val="18"/>
              </w:rPr>
            </w:pPr>
            <w:r>
              <w:rPr>
                <w:rFonts w:ascii="黑体" w:eastAsia="黑体" w:hAnsi="宋体" w:hint="eastAsia"/>
                <w:sz w:val="18"/>
                <w:szCs w:val="18"/>
              </w:rPr>
              <w:t>1-11</w:t>
            </w:r>
          </w:p>
        </w:tc>
        <w:tc>
          <w:tcPr>
            <w:tcW w:w="4462" w:type="dxa"/>
            <w:vAlign w:val="center"/>
          </w:tcPr>
          <w:p w:rsidR="00F769FA" w:rsidRDefault="00F769FA" w:rsidP="00EE6CD6">
            <w:pPr>
              <w:snapToGrid w:val="0"/>
              <w:spacing w:line="200" w:lineRule="exact"/>
              <w:rPr>
                <w:rFonts w:ascii="宋体" w:hAnsi="宋体"/>
                <w:bCs/>
                <w:sz w:val="18"/>
                <w:szCs w:val="18"/>
              </w:rPr>
            </w:pPr>
            <w:r>
              <w:rPr>
                <w:rFonts w:ascii="宋体" w:hAnsi="宋体" w:hint="eastAsia"/>
                <w:bCs/>
                <w:sz w:val="18"/>
                <w:szCs w:val="18"/>
              </w:rPr>
              <w:t>施工过程记录和自检报告</w:t>
            </w:r>
          </w:p>
        </w:tc>
        <w:tc>
          <w:tcPr>
            <w:tcW w:w="735" w:type="dxa"/>
          </w:tcPr>
          <w:p w:rsidR="00F769FA" w:rsidRDefault="00F769FA" w:rsidP="00EE6CD6">
            <w:pPr>
              <w:ind w:firstLineChars="200" w:firstLine="360"/>
            </w:pPr>
            <w:r>
              <w:rPr>
                <w:rFonts w:ascii="楷体" w:eastAsia="楷体" w:hAnsi="楷体" w:hint="eastAsia"/>
                <w:sz w:val="18"/>
                <w:szCs w:val="18"/>
              </w:rPr>
              <w:t>份</w:t>
            </w:r>
          </w:p>
        </w:tc>
        <w:tc>
          <w:tcPr>
            <w:tcW w:w="1995" w:type="dxa"/>
            <w:vAlign w:val="center"/>
          </w:tcPr>
          <w:p w:rsidR="00F769FA" w:rsidRDefault="00F769FA" w:rsidP="00EE6CD6">
            <w:pPr>
              <w:snapToGrid w:val="0"/>
              <w:jc w:val="right"/>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284"/>
          <w:jc w:val="center"/>
        </w:trPr>
        <w:tc>
          <w:tcPr>
            <w:tcW w:w="676" w:type="dxa"/>
            <w:vMerge/>
            <w:vAlign w:val="center"/>
          </w:tcPr>
          <w:p w:rsidR="00F769FA" w:rsidRDefault="00F769FA" w:rsidP="00EE6CD6">
            <w:pPr>
              <w:snapToGrid w:val="0"/>
              <w:jc w:val="center"/>
              <w:rPr>
                <w:rFonts w:ascii="黑体" w:eastAsia="黑体" w:hAnsi="宋体"/>
                <w:sz w:val="18"/>
                <w:szCs w:val="18"/>
              </w:rPr>
            </w:pPr>
          </w:p>
        </w:tc>
        <w:tc>
          <w:tcPr>
            <w:tcW w:w="698" w:type="dxa"/>
            <w:vAlign w:val="center"/>
          </w:tcPr>
          <w:p w:rsidR="00F769FA" w:rsidRDefault="00F769FA" w:rsidP="00EE6CD6">
            <w:pPr>
              <w:snapToGrid w:val="0"/>
              <w:ind w:firstLineChars="50" w:firstLine="90"/>
              <w:rPr>
                <w:rFonts w:ascii="黑体" w:eastAsia="黑体" w:hAnsi="宋体"/>
                <w:sz w:val="18"/>
                <w:szCs w:val="18"/>
              </w:rPr>
            </w:pPr>
            <w:r>
              <w:rPr>
                <w:rFonts w:ascii="黑体" w:eastAsia="黑体" w:hAnsi="宋体" w:hint="eastAsia"/>
                <w:sz w:val="18"/>
                <w:szCs w:val="18"/>
              </w:rPr>
              <w:t>1-12</w:t>
            </w:r>
          </w:p>
        </w:tc>
        <w:tc>
          <w:tcPr>
            <w:tcW w:w="4462" w:type="dxa"/>
            <w:vAlign w:val="center"/>
          </w:tcPr>
          <w:p w:rsidR="00F769FA" w:rsidRDefault="00F769FA" w:rsidP="00EE6CD6">
            <w:pPr>
              <w:snapToGrid w:val="0"/>
              <w:spacing w:line="200" w:lineRule="exact"/>
              <w:rPr>
                <w:rFonts w:ascii="宋体" w:hAnsi="宋体"/>
                <w:bCs/>
                <w:sz w:val="18"/>
                <w:szCs w:val="18"/>
              </w:rPr>
            </w:pPr>
            <w:r>
              <w:rPr>
                <w:rFonts w:ascii="宋体" w:hAnsi="宋体" w:hint="eastAsia"/>
                <w:bCs/>
                <w:sz w:val="18"/>
                <w:szCs w:val="18"/>
              </w:rPr>
              <w:t>改造或者重大修理质量证明文件</w:t>
            </w:r>
          </w:p>
        </w:tc>
        <w:tc>
          <w:tcPr>
            <w:tcW w:w="735" w:type="dxa"/>
          </w:tcPr>
          <w:p w:rsidR="00F769FA" w:rsidRDefault="00F769FA" w:rsidP="00EE6CD6">
            <w:pPr>
              <w:ind w:firstLineChars="200" w:firstLine="360"/>
            </w:pPr>
            <w:r>
              <w:rPr>
                <w:rFonts w:ascii="楷体" w:eastAsia="楷体" w:hAnsi="楷体" w:hint="eastAsia"/>
                <w:sz w:val="18"/>
                <w:szCs w:val="18"/>
              </w:rPr>
              <w:t>份</w:t>
            </w:r>
          </w:p>
        </w:tc>
        <w:tc>
          <w:tcPr>
            <w:tcW w:w="1995" w:type="dxa"/>
            <w:vAlign w:val="center"/>
          </w:tcPr>
          <w:p w:rsidR="00F769FA" w:rsidRDefault="00F769FA" w:rsidP="00EE6CD6">
            <w:pPr>
              <w:snapToGrid w:val="0"/>
              <w:jc w:val="right"/>
              <w:rPr>
                <w:rFonts w:ascii="宋体" w:hAnsi="宋体"/>
                <w:sz w:val="18"/>
                <w:szCs w:val="18"/>
              </w:rPr>
            </w:pPr>
          </w:p>
        </w:tc>
        <w:tc>
          <w:tcPr>
            <w:tcW w:w="983" w:type="dxa"/>
            <w:vAlign w:val="center"/>
          </w:tcPr>
          <w:p w:rsidR="00F769FA" w:rsidRDefault="00F769FA" w:rsidP="00EE6CD6">
            <w:pPr>
              <w:snapToGrid w:val="0"/>
              <w:jc w:val="center"/>
              <w:rPr>
                <w:rFonts w:ascii="宋体" w:hAnsi="宋体"/>
                <w:sz w:val="18"/>
                <w:szCs w:val="18"/>
              </w:rPr>
            </w:pPr>
          </w:p>
        </w:tc>
      </w:tr>
      <w:tr w:rsidR="00F769FA" w:rsidTr="00EE6CD6">
        <w:trPr>
          <w:cantSplit/>
          <w:trHeight w:val="454"/>
          <w:jc w:val="center"/>
        </w:trPr>
        <w:tc>
          <w:tcPr>
            <w:tcW w:w="9549" w:type="dxa"/>
            <w:gridSpan w:val="6"/>
            <w:vAlign w:val="center"/>
          </w:tcPr>
          <w:p w:rsidR="00F769FA" w:rsidRDefault="00F769FA" w:rsidP="00EE6CD6">
            <w:pPr>
              <w:adjustRightInd w:val="0"/>
              <w:snapToGrid w:val="0"/>
              <w:spacing w:line="260" w:lineRule="exact"/>
              <w:ind w:firstLineChars="200" w:firstLine="422"/>
              <w:rPr>
                <w:rFonts w:ascii="黑体" w:eastAsia="黑体" w:hAnsi="宋体"/>
                <w:b/>
                <w:szCs w:val="21"/>
              </w:rPr>
            </w:pPr>
            <w:r>
              <w:rPr>
                <w:rFonts w:ascii="黑体" w:eastAsia="黑体" w:hAnsi="宋体" w:hint="eastAsia"/>
                <w:b/>
                <w:bCs/>
                <w:color w:val="000000"/>
                <w:szCs w:val="21"/>
              </w:rPr>
              <w:t>我公司特此声明：</w:t>
            </w:r>
            <w:r>
              <w:rPr>
                <w:rFonts w:ascii="黑体" w:eastAsia="黑体" w:hAnsi="宋体" w:hint="eastAsia"/>
                <w:b/>
                <w:bCs/>
                <w:kern w:val="24"/>
                <w:szCs w:val="21"/>
              </w:rPr>
              <w:t>提供的上列</w:t>
            </w:r>
            <w:r>
              <w:rPr>
                <w:rFonts w:ascii="黑体" w:eastAsia="黑体" w:hAnsi="宋体" w:hint="eastAsia"/>
                <w:b/>
                <w:bCs/>
                <w:szCs w:val="21"/>
              </w:rPr>
              <w:t>文件、资料</w:t>
            </w:r>
            <w:r>
              <w:rPr>
                <w:rFonts w:ascii="黑体" w:eastAsia="黑体" w:hAnsi="宋体" w:hint="eastAsia"/>
                <w:b/>
                <w:bCs/>
                <w:kern w:val="24"/>
                <w:szCs w:val="21"/>
              </w:rPr>
              <w:t>真实有效、与实物完全一致。</w:t>
            </w:r>
          </w:p>
          <w:p w:rsidR="00F769FA" w:rsidRDefault="00F769FA" w:rsidP="00EE6CD6">
            <w:pPr>
              <w:adjustRightInd w:val="0"/>
              <w:snapToGrid w:val="0"/>
              <w:spacing w:line="260" w:lineRule="exact"/>
              <w:ind w:firstLineChars="200" w:firstLine="422"/>
              <w:rPr>
                <w:rFonts w:ascii="宋体" w:hAnsi="宋体"/>
                <w:b/>
                <w:szCs w:val="21"/>
              </w:rPr>
            </w:pPr>
            <w:r>
              <w:rPr>
                <w:rFonts w:ascii="黑体" w:eastAsia="黑体" w:hAnsi="宋体" w:hint="eastAsia"/>
                <w:b/>
                <w:szCs w:val="21"/>
              </w:rPr>
              <w:t>施工单位提交人</w:t>
            </w:r>
            <w:r>
              <w:rPr>
                <w:rFonts w:ascii="宋体" w:hAnsi="宋体" w:hint="eastAsia"/>
                <w:b/>
                <w:szCs w:val="21"/>
              </w:rPr>
              <w:t xml:space="preserve">：                              日期：    </w:t>
            </w:r>
            <w:r>
              <w:rPr>
                <w:rFonts w:ascii="仿宋_GB2312" w:eastAsia="仿宋_GB2312" w:hAnsi="宋体" w:hint="eastAsia"/>
                <w:b/>
                <w:szCs w:val="21"/>
              </w:rPr>
              <w:t>年  月  日</w:t>
            </w:r>
          </w:p>
          <w:p w:rsidR="00F769FA" w:rsidRDefault="00F769FA" w:rsidP="00EE6CD6">
            <w:pPr>
              <w:widowControl/>
              <w:snapToGrid w:val="0"/>
              <w:spacing w:line="260" w:lineRule="exact"/>
              <w:jc w:val="right"/>
              <w:rPr>
                <w:rFonts w:ascii="黑体" w:eastAsia="黑体" w:hAnsi="宋体"/>
                <w:szCs w:val="21"/>
              </w:rPr>
            </w:pPr>
            <w:r>
              <w:rPr>
                <w:rFonts w:ascii="宋体" w:hAnsi="宋体" w:hint="eastAsia"/>
                <w:bCs/>
                <w:szCs w:val="21"/>
              </w:rPr>
              <w:t>（</w:t>
            </w:r>
            <w:r>
              <w:rPr>
                <w:rFonts w:ascii="仿宋_GB2312" w:eastAsia="仿宋_GB2312" w:hAnsi="宋体" w:hint="eastAsia"/>
                <w:bCs/>
                <w:szCs w:val="21"/>
              </w:rPr>
              <w:t>施工单位公章或检验专用章</w:t>
            </w:r>
            <w:r>
              <w:rPr>
                <w:rFonts w:ascii="宋体" w:hAnsi="宋体" w:hint="eastAsia"/>
                <w:bCs/>
                <w:szCs w:val="21"/>
              </w:rPr>
              <w:t xml:space="preserve">） </w:t>
            </w:r>
          </w:p>
          <w:p w:rsidR="00F769FA" w:rsidRDefault="00F769FA" w:rsidP="00EE6CD6">
            <w:pPr>
              <w:adjustRightInd w:val="0"/>
              <w:snapToGrid w:val="0"/>
              <w:spacing w:line="260" w:lineRule="exact"/>
              <w:ind w:firstLineChars="2488" w:firstLine="5245"/>
              <w:rPr>
                <w:rFonts w:ascii="黑体" w:eastAsia="黑体" w:hAnsi="宋体"/>
                <w:szCs w:val="21"/>
              </w:rPr>
            </w:pPr>
            <w:r>
              <w:rPr>
                <w:rFonts w:ascii="宋体" w:hAnsi="宋体" w:hint="eastAsia"/>
                <w:b/>
                <w:szCs w:val="21"/>
              </w:rPr>
              <w:t xml:space="preserve">日期：    </w:t>
            </w:r>
            <w:r>
              <w:rPr>
                <w:rFonts w:ascii="仿宋_GB2312" w:eastAsia="仿宋_GB2312" w:hAnsi="宋体" w:hint="eastAsia"/>
                <w:b/>
                <w:szCs w:val="21"/>
              </w:rPr>
              <w:t>年  月  日</w:t>
            </w:r>
          </w:p>
        </w:tc>
      </w:tr>
      <w:tr w:rsidR="00F769FA" w:rsidTr="00EE6CD6">
        <w:trPr>
          <w:cantSplit/>
          <w:trHeight w:val="454"/>
          <w:jc w:val="center"/>
        </w:trPr>
        <w:tc>
          <w:tcPr>
            <w:tcW w:w="9549" w:type="dxa"/>
            <w:gridSpan w:val="6"/>
            <w:vAlign w:val="center"/>
          </w:tcPr>
          <w:p w:rsidR="00F769FA" w:rsidRDefault="00F769FA" w:rsidP="00EE6CD6">
            <w:pPr>
              <w:adjustRightInd w:val="0"/>
              <w:snapToGrid w:val="0"/>
              <w:spacing w:line="260" w:lineRule="exact"/>
              <w:ind w:firstLineChars="200" w:firstLine="422"/>
              <w:rPr>
                <w:rFonts w:ascii="黑体" w:eastAsia="黑体" w:hAnsi="宋体"/>
                <w:b/>
                <w:bCs/>
                <w:szCs w:val="21"/>
              </w:rPr>
            </w:pPr>
            <w:r>
              <w:rPr>
                <w:rFonts w:ascii="黑体" w:eastAsia="黑体" w:hAnsi="宋体" w:hint="eastAsia"/>
                <w:b/>
                <w:bCs/>
                <w:color w:val="000000"/>
                <w:szCs w:val="21"/>
              </w:rPr>
              <w:t>经审查，该公司提供的上列资料(</w:t>
            </w:r>
            <w:r>
              <w:rPr>
                <w:rFonts w:ascii="仿宋_GB2312" w:eastAsia="仿宋_GB2312" w:hAnsi="宋体" w:hint="eastAsia"/>
                <w:b/>
                <w:szCs w:val="21"/>
              </w:rPr>
              <w:t>□符合 □第                             项不符合</w:t>
            </w:r>
            <w:r>
              <w:rPr>
                <w:rFonts w:ascii="黑体" w:eastAsia="黑体" w:hAnsi="宋体" w:hint="eastAsia"/>
                <w:b/>
                <w:bCs/>
                <w:color w:val="000000"/>
                <w:szCs w:val="21"/>
              </w:rPr>
              <w:t>)</w:t>
            </w:r>
            <w:r>
              <w:rPr>
                <w:rFonts w:ascii="黑体" w:eastAsia="黑体" w:hAnsi="宋体" w:hint="eastAsia"/>
                <w:b/>
                <w:bCs/>
                <w:szCs w:val="21"/>
              </w:rPr>
              <w:t>《</w:t>
            </w:r>
            <w:r>
              <w:rPr>
                <w:rFonts w:ascii="黑体" w:eastAsia="黑体" w:hAnsi="宋体" w:hint="eastAsia"/>
                <w:b/>
                <w:kern w:val="24"/>
                <w:szCs w:val="21"/>
              </w:rPr>
              <w:t>电梯监督检验和定期检验规则—</w:t>
            </w:r>
            <w:r>
              <w:rPr>
                <w:rFonts w:ascii="黑体" w:eastAsia="黑体" w:hAnsi="黑体" w:hint="eastAsia"/>
                <w:b/>
                <w:szCs w:val="21"/>
              </w:rPr>
              <w:t>曳引与强制驱动电梯</w:t>
            </w:r>
            <w:r>
              <w:rPr>
                <w:rFonts w:ascii="黑体" w:eastAsia="黑体" w:hAnsi="宋体" w:hint="eastAsia"/>
                <w:b/>
                <w:bCs/>
                <w:szCs w:val="21"/>
              </w:rPr>
              <w:t>》（TSG T7001-2009）要求。</w:t>
            </w:r>
          </w:p>
          <w:p w:rsidR="00F769FA" w:rsidRDefault="00F769FA" w:rsidP="00EE6CD6">
            <w:pPr>
              <w:adjustRightInd w:val="0"/>
              <w:snapToGrid w:val="0"/>
              <w:spacing w:line="260" w:lineRule="exact"/>
              <w:ind w:firstLineChars="200" w:firstLine="422"/>
              <w:rPr>
                <w:rFonts w:ascii="黑体" w:eastAsia="黑体" w:hAnsi="宋体"/>
                <w:bCs/>
                <w:color w:val="000000"/>
                <w:szCs w:val="21"/>
              </w:rPr>
            </w:pPr>
            <w:r>
              <w:rPr>
                <w:rFonts w:ascii="黑体" w:eastAsia="黑体" w:hAnsi="宋体" w:hint="eastAsia"/>
                <w:b/>
                <w:bCs/>
                <w:color w:val="000000"/>
                <w:szCs w:val="21"/>
              </w:rPr>
              <w:t>审查结论为(</w:t>
            </w:r>
            <w:r>
              <w:rPr>
                <w:rFonts w:ascii="仿宋_GB2312" w:eastAsia="仿宋_GB2312" w:hAnsi="宋体" w:hint="eastAsia"/>
                <w:b/>
                <w:szCs w:val="21"/>
              </w:rPr>
              <w:t>□合格 □不合格</w:t>
            </w:r>
            <w:r>
              <w:rPr>
                <w:rFonts w:ascii="黑体" w:eastAsia="黑体" w:hAnsi="宋体" w:hint="eastAsia"/>
                <w:b/>
                <w:bCs/>
                <w:color w:val="000000"/>
                <w:szCs w:val="21"/>
              </w:rPr>
              <w:t>)</w:t>
            </w:r>
            <w:r>
              <w:rPr>
                <w:rFonts w:ascii="仿宋_GB2312" w:eastAsia="仿宋_GB2312" w:hAnsi="宋体" w:hint="eastAsia"/>
                <w:b/>
                <w:szCs w:val="21"/>
              </w:rPr>
              <w:t>，(□可以 □不得)</w:t>
            </w:r>
            <w:r>
              <w:rPr>
                <w:rFonts w:ascii="黑体" w:eastAsia="黑体" w:hAnsi="宋体" w:hint="eastAsia"/>
                <w:b/>
                <w:bCs/>
                <w:szCs w:val="21"/>
              </w:rPr>
              <w:t>进行下道工序的施工。</w:t>
            </w:r>
          </w:p>
          <w:p w:rsidR="00F769FA" w:rsidRDefault="00F769FA" w:rsidP="00EE6CD6">
            <w:pPr>
              <w:adjustRightInd w:val="0"/>
              <w:snapToGrid w:val="0"/>
              <w:spacing w:line="260" w:lineRule="exact"/>
              <w:ind w:firstLineChars="200" w:firstLine="422"/>
              <w:rPr>
                <w:rFonts w:ascii="宋体" w:hAnsi="宋体"/>
                <w:b/>
                <w:szCs w:val="21"/>
              </w:rPr>
            </w:pPr>
            <w:r>
              <w:rPr>
                <w:rFonts w:ascii="黑体" w:eastAsia="黑体" w:hAnsi="宋体" w:hint="eastAsia"/>
                <w:b/>
                <w:bCs/>
                <w:color w:val="000000"/>
                <w:szCs w:val="21"/>
              </w:rPr>
              <w:t>审查人员：</w:t>
            </w:r>
            <w:r>
              <w:rPr>
                <w:rFonts w:ascii="宋体" w:hAnsi="宋体" w:hint="eastAsia"/>
                <w:b/>
                <w:szCs w:val="21"/>
              </w:rPr>
              <w:t xml:space="preserve">                                    日期：    </w:t>
            </w:r>
            <w:r>
              <w:rPr>
                <w:rFonts w:ascii="仿宋_GB2312" w:eastAsia="仿宋_GB2312" w:hAnsi="宋体" w:hint="eastAsia"/>
                <w:b/>
                <w:szCs w:val="21"/>
              </w:rPr>
              <w:t>年  月  日</w:t>
            </w:r>
          </w:p>
          <w:p w:rsidR="00F769FA" w:rsidRDefault="00F769FA" w:rsidP="00EE6CD6">
            <w:pPr>
              <w:widowControl/>
              <w:snapToGrid w:val="0"/>
              <w:spacing w:line="260" w:lineRule="exact"/>
              <w:jc w:val="right"/>
              <w:rPr>
                <w:rFonts w:ascii="黑体" w:eastAsia="黑体" w:hAnsi="宋体"/>
                <w:szCs w:val="21"/>
              </w:rPr>
            </w:pPr>
            <w:r>
              <w:rPr>
                <w:rFonts w:ascii="宋体" w:hAnsi="宋体" w:hint="eastAsia"/>
                <w:bCs/>
                <w:szCs w:val="21"/>
              </w:rPr>
              <w:t>（</w:t>
            </w:r>
            <w:r>
              <w:rPr>
                <w:rFonts w:ascii="仿宋_GB2312" w:eastAsia="仿宋_GB2312" w:hAnsi="宋体" w:hint="eastAsia"/>
                <w:bCs/>
                <w:szCs w:val="21"/>
              </w:rPr>
              <w:t>检验机构公章或检验专用章</w:t>
            </w:r>
            <w:r>
              <w:rPr>
                <w:rFonts w:ascii="宋体" w:hAnsi="宋体" w:hint="eastAsia"/>
                <w:bCs/>
                <w:szCs w:val="21"/>
              </w:rPr>
              <w:t xml:space="preserve">） </w:t>
            </w:r>
          </w:p>
          <w:p w:rsidR="00F769FA" w:rsidRDefault="00F769FA" w:rsidP="00EE6CD6">
            <w:pPr>
              <w:adjustRightInd w:val="0"/>
              <w:snapToGrid w:val="0"/>
              <w:spacing w:line="260" w:lineRule="exact"/>
              <w:ind w:firstLineChars="2480" w:firstLine="5228"/>
              <w:rPr>
                <w:rFonts w:ascii="黑体" w:eastAsia="黑体" w:hAnsi="宋体"/>
                <w:bCs/>
                <w:color w:val="000000"/>
                <w:szCs w:val="21"/>
              </w:rPr>
            </w:pPr>
            <w:r>
              <w:rPr>
                <w:rFonts w:ascii="宋体" w:hAnsi="宋体" w:hint="eastAsia"/>
                <w:b/>
                <w:szCs w:val="21"/>
              </w:rPr>
              <w:t xml:space="preserve">日期：    </w:t>
            </w:r>
            <w:r>
              <w:rPr>
                <w:rFonts w:ascii="仿宋_GB2312" w:eastAsia="仿宋_GB2312" w:hAnsi="宋体" w:hint="eastAsia"/>
                <w:b/>
                <w:szCs w:val="21"/>
              </w:rPr>
              <w:t>年  月  日</w:t>
            </w:r>
          </w:p>
        </w:tc>
      </w:tr>
    </w:tbl>
    <w:p w:rsidR="00F769FA" w:rsidRDefault="00F769FA" w:rsidP="00F769FA">
      <w:pPr>
        <w:jc w:val="left"/>
        <w:rPr>
          <w:rFonts w:ascii="宋体" w:hAnsi="宋体"/>
          <w:bCs/>
          <w:sz w:val="18"/>
          <w:szCs w:val="18"/>
        </w:rPr>
      </w:pPr>
      <w:r>
        <w:rPr>
          <w:rFonts w:ascii="宋体" w:hAnsi="宋体" w:hint="eastAsia"/>
          <w:sz w:val="18"/>
          <w:szCs w:val="18"/>
        </w:rPr>
        <w:t>1、</w:t>
      </w:r>
      <w:r>
        <w:rPr>
          <w:rFonts w:ascii="宋体" w:hAnsi="宋体"/>
          <w:bCs/>
          <w:sz w:val="18"/>
          <w:szCs w:val="18"/>
        </w:rPr>
        <w:t>上述文件</w:t>
      </w:r>
      <w:r>
        <w:rPr>
          <w:rFonts w:ascii="宋体" w:hAnsi="宋体" w:hint="eastAsia"/>
          <w:bCs/>
          <w:sz w:val="18"/>
          <w:szCs w:val="18"/>
        </w:rPr>
        <w:t>如为</w:t>
      </w:r>
      <w:r>
        <w:rPr>
          <w:rFonts w:ascii="宋体" w:hAnsi="宋体"/>
          <w:bCs/>
          <w:sz w:val="18"/>
          <w:szCs w:val="18"/>
        </w:rPr>
        <w:t>复印件</w:t>
      </w:r>
      <w:r>
        <w:rPr>
          <w:rFonts w:ascii="宋体" w:hAnsi="宋体" w:hint="eastAsia"/>
          <w:bCs/>
          <w:sz w:val="18"/>
          <w:szCs w:val="18"/>
        </w:rPr>
        <w:t>则</w:t>
      </w:r>
      <w:r>
        <w:rPr>
          <w:rFonts w:ascii="宋体" w:hAnsi="宋体"/>
          <w:bCs/>
          <w:sz w:val="18"/>
          <w:szCs w:val="18"/>
        </w:rPr>
        <w:t>必须经</w:t>
      </w:r>
      <w:r>
        <w:rPr>
          <w:rFonts w:ascii="宋体" w:hAnsi="宋体" w:hint="eastAsia"/>
          <w:bCs/>
          <w:sz w:val="18"/>
          <w:szCs w:val="18"/>
        </w:rPr>
        <w:t>制造、安装、或者重大维修</w:t>
      </w:r>
      <w:r>
        <w:rPr>
          <w:rFonts w:ascii="宋体" w:hAnsi="宋体"/>
          <w:bCs/>
          <w:sz w:val="18"/>
          <w:szCs w:val="18"/>
        </w:rPr>
        <w:t>单位加盖公章或者检验</w:t>
      </w:r>
      <w:r>
        <w:rPr>
          <w:rFonts w:ascii="宋体" w:hAnsi="宋体" w:hint="eastAsia"/>
          <w:bCs/>
          <w:sz w:val="18"/>
          <w:szCs w:val="18"/>
        </w:rPr>
        <w:t>专用</w:t>
      </w:r>
      <w:r>
        <w:rPr>
          <w:rFonts w:ascii="宋体" w:hAnsi="宋体"/>
          <w:bCs/>
          <w:sz w:val="18"/>
          <w:szCs w:val="18"/>
        </w:rPr>
        <w:t>章</w:t>
      </w:r>
      <w:r>
        <w:rPr>
          <w:rFonts w:ascii="宋体" w:hAnsi="宋体" w:hint="eastAsia"/>
          <w:sz w:val="18"/>
          <w:szCs w:val="18"/>
        </w:rPr>
        <w:t>。2、多台设备使用同一</w:t>
      </w:r>
      <w:r>
        <w:rPr>
          <w:rFonts w:hint="eastAsia"/>
          <w:sz w:val="18"/>
          <w:szCs w:val="18"/>
        </w:rPr>
        <w:t>资料</w:t>
      </w:r>
      <w:r>
        <w:rPr>
          <w:rFonts w:ascii="宋体" w:hAnsi="宋体" w:hint="eastAsia"/>
          <w:sz w:val="18"/>
          <w:szCs w:val="18"/>
        </w:rPr>
        <w:t>，应在备注栏注明这些资料随</w:t>
      </w:r>
      <w:r>
        <w:rPr>
          <w:rFonts w:ascii="宋体" w:hAnsi="宋体" w:hint="eastAsia"/>
          <w:color w:val="FF0000"/>
          <w:sz w:val="18"/>
          <w:szCs w:val="18"/>
        </w:rPr>
        <w:t>哪一台设备（唯一标识），如多台设备同时报检，电梯出厂编号与资料编号可以用附件的形式表明。</w:t>
      </w:r>
      <w:r>
        <w:rPr>
          <w:rFonts w:ascii="宋体" w:hAnsi="宋体" w:hint="eastAsia"/>
          <w:sz w:val="18"/>
          <w:szCs w:val="18"/>
        </w:rPr>
        <w:t>3、本目录无提交、检验人员的签字和施工单位、检验机构签章无效。</w:t>
      </w:r>
    </w:p>
    <w:p w:rsidR="00903BA4" w:rsidRDefault="00F769FA" w:rsidP="00F769FA">
      <w:r>
        <w:rPr>
          <w:rFonts w:ascii="宋体" w:hAnsi="宋体" w:hint="eastAsia"/>
          <w:sz w:val="18"/>
          <w:szCs w:val="18"/>
        </w:rPr>
        <w:t>4、本目录一式两份，由检验机构和施工单位分别保存。</w:t>
      </w:r>
    </w:p>
    <w:sectPr w:rsidR="00903B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FA"/>
    <w:rsid w:val="00903BA4"/>
    <w:rsid w:val="00F7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4735-4375-4A32-B707-D3573E86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9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宁强县安舒达汽车检测有限公司</dc:creator>
  <cp:keywords/>
  <dc:description/>
  <cp:lastModifiedBy>宁强县安舒达汽车检测有限公司</cp:lastModifiedBy>
  <cp:revision>1</cp:revision>
  <dcterms:created xsi:type="dcterms:W3CDTF">2018-11-20T06:58:00Z</dcterms:created>
  <dcterms:modified xsi:type="dcterms:W3CDTF">2018-11-20T06:58:00Z</dcterms:modified>
</cp:coreProperties>
</file>